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Caparra confirmatoria, penitenziale o acconto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CAPARRA CONFIRMATORIA — La parte acquirente versa a titolo di caparra confirmatoria, ai sensi dell'art. 1385 c.c., la somma di euro </w:t>
      </w:r>
      <w:r>
        <w:rPr>
          <w:highlight w:val="yellow"/>
        </w:rPr>
        <w:t>[IMPORTO]</w:t>
      </w:r>
      <w:r>
        <w:t xml:space="preserve">, a mezzo </w:t>
      </w:r>
      <w:r>
        <w:rPr>
          <w:highlight w:val="yellow"/>
        </w:rPr>
        <w:t>[ASSEGNO NON TRASFERIBILE N. ___ / BONIFICO]</w:t>
      </w:r>
      <w:r>
        <w:t xml:space="preserve"> intestato alla parte venditrice. In caso di conclusione del contratto la somma sarà imputata al prezzo. Se è inadempiente la parte acquirente, la parte venditrice può recedere trattenendo la caparra; se è inadempiente la parte venditrice, la parte acquirente può recedere ed esigere il doppio della caparra. Resta salva la facoltà della parte non inadempiente di chiedere l'esecuzione o la risoluzione del contratto e il risarcimento del danno.</w:t>
      </w:r>
    </w:p>
    <w:p>
      <w:r>
        <w:t xml:space="preserve">CAPARRA PENITENZIALE — La somma di euro </w:t>
      </w:r>
      <w:r>
        <w:rPr>
          <w:highlight w:val="yellow"/>
        </w:rPr>
        <w:t>[IMPORTO]</w:t>
      </w:r>
      <w:r>
        <w:t xml:space="preserve"> è versata a titolo di caparra penitenziale ai sensi dell'art. 1386 c.c., quale corrispettivo del diritto di recesso riconosciuto a </w:t>
      </w:r>
      <w:r>
        <w:rPr>
          <w:highlight w:val="yellow"/>
        </w:rPr>
        <w:t>[ENTRAMBE LE PARTI / LA SOLA PARTE ___]</w:t>
      </w:r>
      <w:r>
        <w:t>. Chi recede perde la caparra versata o deve restituire il doppio di quella ricevuta.</w:t>
      </w:r>
    </w:p>
    <w:p>
      <w:r>
        <w:t xml:space="preserve">ACCONTO SUL PREZZO — La somma di euro </w:t>
      </w:r>
      <w:r>
        <w:rPr>
          <w:highlight w:val="yellow"/>
        </w:rPr>
        <w:t>[IMPORTO]</w:t>
      </w:r>
      <w:r>
        <w:t xml:space="preserve"> è versata a titolo di acconto sul prezzo e sarà imputata al prezzo al momento del rogito. In caso di mancata conclusione del contratto la somma sarà restituita alla parte acquirente, salvo il risarcimento dell'eventuale danno.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